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030"/>
        <w:gridCol w:w="2011"/>
        <w:gridCol w:w="5899"/>
      </w:tblGrid>
      <w:tr w:rsidR="00544D8F" w:rsidRPr="00544D8F" w:rsidTr="00544D8F">
        <w:trPr>
          <w:trHeight w:val="870"/>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Default="00544D8F" w:rsidP="00544D8F">
            <w:pPr>
              <w:spacing w:after="0" w:line="240" w:lineRule="auto"/>
              <w:ind w:left="460"/>
              <w:rPr>
                <w:rFonts w:ascii="Calibri" w:eastAsia="Times New Roman" w:hAnsi="Calibri" w:cs="Calibri"/>
                <w:b/>
                <w:color w:val="000000"/>
                <w:sz w:val="28"/>
                <w:szCs w:val="28"/>
              </w:rPr>
            </w:pPr>
            <w:r w:rsidRPr="00544D8F">
              <w:rPr>
                <w:rFonts w:ascii="Calibri" w:eastAsia="Times New Roman" w:hAnsi="Calibri" w:cs="Calibri"/>
                <w:b/>
                <w:i/>
                <w:iCs/>
                <w:color w:val="000000"/>
                <w:sz w:val="28"/>
                <w:szCs w:val="28"/>
              </w:rPr>
              <w:t>Common Civil Rights Issues</w:t>
            </w:r>
            <w:r w:rsidRPr="00544D8F">
              <w:rPr>
                <w:rFonts w:ascii="Calibri" w:eastAsia="Times New Roman" w:hAnsi="Calibri" w:cs="Calibri"/>
                <w:b/>
                <w:color w:val="000000"/>
                <w:sz w:val="28"/>
                <w:szCs w:val="28"/>
              </w:rPr>
              <w:t xml:space="preserve"> Identified</w:t>
            </w:r>
          </w:p>
          <w:p w:rsidR="0003381C" w:rsidRDefault="0003381C" w:rsidP="00544D8F">
            <w:pPr>
              <w:spacing w:after="0" w:line="240" w:lineRule="auto"/>
              <w:ind w:left="460"/>
              <w:rPr>
                <w:rFonts w:ascii="Times New Roman" w:eastAsia="Times New Roman" w:hAnsi="Times New Roman" w:cs="Times New Roman"/>
                <w:b/>
                <w:sz w:val="20"/>
                <w:szCs w:val="20"/>
              </w:rPr>
            </w:pPr>
          </w:p>
          <w:p w:rsidR="0003381C" w:rsidRPr="00544D8F" w:rsidRDefault="0003381C" w:rsidP="00544D8F">
            <w:pPr>
              <w:spacing w:after="0" w:line="240" w:lineRule="auto"/>
              <w:ind w:left="460"/>
              <w:rPr>
                <w:rFonts w:eastAsia="Times New Roman" w:cstheme="minorHAnsi"/>
                <w:b/>
                <w:sz w:val="20"/>
                <w:szCs w:val="20"/>
              </w:rPr>
            </w:pPr>
            <w:r w:rsidRPr="0003381C">
              <w:rPr>
                <w:rFonts w:eastAsia="Times New Roman" w:cstheme="minorHAnsi"/>
                <w:b/>
                <w:sz w:val="20"/>
                <w:szCs w:val="20"/>
              </w:rPr>
              <w:t xml:space="preserve">Source: </w:t>
            </w:r>
            <w:hyperlink r:id="rId4" w:history="1">
              <w:r w:rsidRPr="0003381C">
                <w:rPr>
                  <w:rStyle w:val="Hyperlink"/>
                  <w:rFonts w:eastAsia="Times New Roman" w:cstheme="minorHAnsi"/>
                  <w:sz w:val="20"/>
                  <w:szCs w:val="20"/>
                </w:rPr>
                <w:t>Dear Colleague Letter (2015)</w:t>
              </w:r>
            </w:hyperlink>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90"/>
              <w:rPr>
                <w:rFonts w:ascii="Times New Roman" w:eastAsia="Times New Roman" w:hAnsi="Times New Roman" w:cs="Times New Roman"/>
                <w:b/>
                <w:sz w:val="28"/>
                <w:szCs w:val="28"/>
              </w:rPr>
            </w:pPr>
            <w:r w:rsidRPr="00544D8F">
              <w:rPr>
                <w:rFonts w:ascii="Calibri" w:eastAsia="Times New Roman" w:hAnsi="Calibri" w:cs="Calibri"/>
                <w:b/>
                <w:color w:val="000000"/>
                <w:sz w:val="28"/>
                <w:szCs w:val="28"/>
              </w:rPr>
              <w:t>Yes, this occurs!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rPr>
                <w:rFonts w:ascii="Times New Roman" w:eastAsia="Times New Roman" w:hAnsi="Times New Roman" w:cs="Times New Roman"/>
                <w:b/>
                <w:sz w:val="28"/>
                <w:szCs w:val="28"/>
              </w:rPr>
            </w:pPr>
            <w:r w:rsidRPr="00544D8F">
              <w:rPr>
                <w:rFonts w:ascii="Calibri" w:eastAsia="Times New Roman" w:hAnsi="Calibri" w:cs="Calibri"/>
                <w:b/>
                <w:color w:val="000000"/>
                <w:sz w:val="28"/>
                <w:szCs w:val="28"/>
              </w:rPr>
              <w:t>Specific Steps That We Will Take To Ensure Compliance</w:t>
            </w:r>
          </w:p>
        </w:tc>
      </w:tr>
      <w:tr w:rsidR="00544D8F" w:rsidRPr="00544D8F" w:rsidTr="00544D8F">
        <w:trPr>
          <w:trHeight w:val="129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A.</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Identify and assess EL students in need of language assistance in a timely, valid and reliable manner</w:t>
            </w:r>
            <w:r w:rsidR="0003381C" w:rsidRPr="0003381C">
              <w:rPr>
                <w:rFonts w:ascii="Calibri" w:eastAsia="Times New Roman" w:hAnsi="Calibri" w:cs="Calibri"/>
                <w:i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156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B.</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Provide EL students with language assistance programs that are educationally sound and proven to be successful</w:t>
            </w:r>
            <w:r w:rsidR="0003381C" w:rsidRPr="0003381C">
              <w:rPr>
                <w:rFonts w:ascii="Calibri" w:eastAsia="Times New Roman" w:hAnsi="Calibri" w:cs="Calibri"/>
                <w:iCs/>
                <w:color w:val="000000"/>
                <w:sz w:val="24"/>
                <w:szCs w:val="24"/>
              </w:rPr>
              <w:t>.</w:t>
            </w:r>
          </w:p>
          <w:p w:rsidR="00544D8F" w:rsidRPr="00544D8F" w:rsidRDefault="00544D8F" w:rsidP="00544D8F">
            <w:pPr>
              <w:spacing w:after="0" w:line="240" w:lineRule="auto"/>
              <w:ind w:left="46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p>
        </w:tc>
      </w:tr>
      <w:tr w:rsidR="00544D8F" w:rsidRPr="00544D8F" w:rsidTr="00544D8F">
        <w:trPr>
          <w:trHeight w:val="102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C.</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Sufficiently staff and support language assistance programs</w:t>
            </w:r>
            <w:r w:rsidR="0003381C" w:rsidRPr="0003381C">
              <w:rPr>
                <w:rFonts w:ascii="Calibri" w:eastAsia="Times New Roman" w:hAnsi="Calibri" w:cs="Calibri"/>
                <w:iCs/>
                <w:color w:val="000000"/>
                <w:sz w:val="24"/>
                <w:szCs w:val="24"/>
              </w:rPr>
              <w:t>.</w:t>
            </w:r>
          </w:p>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210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D.</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Ensure EL students have equal opportunities to meaningfully participate in all curricular and extracurricular activities including core curriculum, graduation requirements, specialized and advanced courses and programs, sports, and clubs</w:t>
            </w:r>
            <w:r w:rsidR="0003381C" w:rsidRPr="0003381C">
              <w:rPr>
                <w:rFonts w:ascii="Calibri" w:eastAsia="Times New Roman" w:hAnsi="Calibri" w:cs="Calibri"/>
                <w:iCs/>
                <w:color w:val="000000"/>
                <w:sz w:val="24"/>
                <w:szCs w:val="24"/>
              </w:rPr>
              <w:t>.</w:t>
            </w:r>
          </w:p>
          <w:p w:rsidR="00544D8F" w:rsidRPr="00544D8F" w:rsidRDefault="00544D8F" w:rsidP="00544D8F">
            <w:pPr>
              <w:spacing w:after="0" w:line="240" w:lineRule="auto"/>
              <w:ind w:left="46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102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E.</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Avoid unnecessary segregation of EL students</w:t>
            </w:r>
            <w:r w:rsidR="0003381C" w:rsidRPr="0003381C">
              <w:rPr>
                <w:rFonts w:ascii="Calibri" w:eastAsia="Times New Roman" w:hAnsi="Calibri" w:cs="Calibri"/>
                <w:iCs/>
                <w:color w:val="000000"/>
                <w:sz w:val="24"/>
                <w:szCs w:val="24"/>
              </w:rPr>
              <w:t>.</w:t>
            </w:r>
          </w:p>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237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lastRenderedPageBreak/>
              <w:t>F.</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Ensure that EL students with disabilities under the Individual with Disabilities Education Act (IDEA) or Section 504 are evaluated in a timely manner for special education and disability-related services and that their language needs are considered in evaluations and delivery of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102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G.</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Meet the needs of EL students who opt out of language assistance programs</w:t>
            </w:r>
            <w:r w:rsidR="0003381C" w:rsidRPr="0003381C">
              <w:rPr>
                <w:rFonts w:ascii="Calibri" w:eastAsia="Times New Roman" w:hAnsi="Calibri" w:cs="Calibri"/>
                <w:iCs/>
                <w:color w:val="000000"/>
                <w:sz w:val="24"/>
                <w:szCs w:val="24"/>
              </w:rPr>
              <w:t>.</w:t>
            </w:r>
          </w:p>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r w:rsidR="00544D8F" w:rsidRPr="00544D8F" w:rsidTr="00544D8F">
        <w:trPr>
          <w:trHeight w:val="3725"/>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iCs/>
                <w:color w:val="000000"/>
                <w:sz w:val="24"/>
                <w:szCs w:val="24"/>
              </w:rPr>
              <w:t>H.</w:t>
            </w:r>
            <w:r w:rsidRPr="00544D8F">
              <w:rPr>
                <w:rFonts w:ascii="Times New Roman" w:eastAsia="Times New Roman" w:hAnsi="Times New Roman" w:cs="Times New Roman"/>
                <w:color w:val="000000"/>
                <w:sz w:val="14"/>
                <w:szCs w:val="14"/>
              </w:rPr>
              <w:t xml:space="preserve">    </w:t>
            </w:r>
            <w:r w:rsidRPr="00544D8F">
              <w:rPr>
                <w:rFonts w:ascii="Calibri" w:eastAsia="Times New Roman" w:hAnsi="Calibri" w:cs="Calibri"/>
                <w:iCs/>
                <w:color w:val="000000"/>
                <w:sz w:val="24"/>
                <w:szCs w:val="24"/>
              </w:rPr>
              <w:t>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any academic deficits incurred in the language assistance program have been remedied.</w:t>
            </w:r>
          </w:p>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4D8F" w:rsidRPr="00544D8F" w:rsidRDefault="00544D8F" w:rsidP="00544D8F">
            <w:pPr>
              <w:spacing w:after="0" w:line="240" w:lineRule="auto"/>
              <w:ind w:left="460"/>
              <w:rPr>
                <w:rFonts w:ascii="Times New Roman" w:eastAsia="Times New Roman" w:hAnsi="Times New Roman" w:cs="Times New Roman"/>
                <w:sz w:val="24"/>
                <w:szCs w:val="24"/>
              </w:rPr>
            </w:pPr>
            <w:r w:rsidRPr="00544D8F">
              <w:rPr>
                <w:rFonts w:ascii="Calibri" w:eastAsia="Times New Roman" w:hAnsi="Calibri" w:cs="Calibri"/>
                <w:color w:val="000000"/>
                <w:sz w:val="24"/>
                <w:szCs w:val="24"/>
              </w:rPr>
              <w:t> </w:t>
            </w:r>
          </w:p>
        </w:tc>
      </w:tr>
    </w:tbl>
    <w:p w:rsidR="00544D8F" w:rsidRDefault="00544D8F"/>
    <w:sectPr w:rsidR="00544D8F" w:rsidSect="00544D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8F"/>
    <w:rsid w:val="0003381C"/>
    <w:rsid w:val="0054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391B"/>
  <w15:chartTrackingRefBased/>
  <w15:docId w15:val="{3B74BE38-647A-4E5B-9770-90B05465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81C"/>
    <w:rPr>
      <w:color w:val="0563C1" w:themeColor="hyperlink"/>
      <w:u w:val="single"/>
    </w:rPr>
  </w:style>
  <w:style w:type="character" w:styleId="UnresolvedMention">
    <w:name w:val="Unresolved Mention"/>
    <w:basedOn w:val="DefaultParagraphFont"/>
    <w:uiPriority w:val="99"/>
    <w:semiHidden/>
    <w:unhideWhenUsed/>
    <w:rsid w:val="0003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ands-on-learning_Salin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Breiseth</dc:creator>
  <cp:keywords/>
  <dc:description/>
  <cp:lastModifiedBy>Lydia Breiseth</cp:lastModifiedBy>
  <cp:revision>2</cp:revision>
  <dcterms:created xsi:type="dcterms:W3CDTF">2021-12-22T17:00:00Z</dcterms:created>
  <dcterms:modified xsi:type="dcterms:W3CDTF">2021-12-22T17:09:00Z</dcterms:modified>
</cp:coreProperties>
</file>